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6C86" w14:textId="77777777" w:rsidR="00BF0AC6" w:rsidRPr="00577DFE" w:rsidRDefault="00BF0AC6" w:rsidP="00623C57">
      <w:pPr>
        <w:spacing w:line="240" w:lineRule="auto"/>
        <w:rPr>
          <w:rFonts w:eastAsia="Times New Roman" w:cs="Arial"/>
          <w:lang w:eastAsia="en-US"/>
        </w:rPr>
      </w:pPr>
    </w:p>
    <w:p w14:paraId="043D1073" w14:textId="77777777" w:rsidR="00BF0AC6" w:rsidRPr="00577DFE" w:rsidRDefault="00BF0AC6" w:rsidP="00BF0AC6">
      <w:pPr>
        <w:spacing w:line="240" w:lineRule="auto"/>
        <w:jc w:val="center"/>
        <w:rPr>
          <w:rFonts w:eastAsia="Times New Roman" w:cs="Arial"/>
          <w:b/>
          <w:sz w:val="72"/>
          <w:szCs w:val="72"/>
          <w:lang w:eastAsia="en-US"/>
        </w:rPr>
      </w:pPr>
    </w:p>
    <w:p w14:paraId="35ACAEFF" w14:textId="77777777" w:rsidR="00BF0AC6" w:rsidRPr="00577DFE" w:rsidRDefault="00BF0AC6" w:rsidP="00BF0AC6">
      <w:pPr>
        <w:spacing w:line="240" w:lineRule="auto"/>
        <w:jc w:val="center"/>
        <w:rPr>
          <w:rFonts w:eastAsia="Times New Roman" w:cs="Arial"/>
          <w:b/>
          <w:sz w:val="72"/>
          <w:szCs w:val="72"/>
          <w:lang w:eastAsia="en-US"/>
        </w:rPr>
      </w:pPr>
    </w:p>
    <w:p w14:paraId="3CC22E59" w14:textId="77777777" w:rsidR="006434C7" w:rsidRPr="00577DFE" w:rsidRDefault="00316E7C" w:rsidP="004E76D4">
      <w:pPr>
        <w:spacing w:line="240" w:lineRule="auto"/>
        <w:jc w:val="center"/>
        <w:rPr>
          <w:rFonts w:eastAsia="Times New Roman" w:cs="Arial"/>
          <w:b/>
          <w:sz w:val="72"/>
          <w:szCs w:val="72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676C0FAD" wp14:editId="37A2466D">
                <wp:extent cx="5905500" cy="3429000"/>
                <wp:effectExtent l="0" t="4445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FBD30" w14:textId="77777777" w:rsidR="00BC7059" w:rsidRDefault="006434C7" w:rsidP="006434C7">
                            <w:pPr>
                              <w:pStyle w:val="Title"/>
                              <w:jc w:val="center"/>
                            </w:pPr>
                            <w:r w:rsidRPr="006434C7">
                              <w:t xml:space="preserve">Admissions </w:t>
                            </w:r>
                          </w:p>
                          <w:p w14:paraId="47A42CD4" w14:textId="49762B16" w:rsidR="00BF0AC6" w:rsidRPr="00BF0AC6" w:rsidRDefault="006434C7" w:rsidP="006434C7">
                            <w:pPr>
                              <w:pStyle w:val="Title"/>
                              <w:jc w:val="center"/>
                            </w:pPr>
                            <w:r w:rsidRPr="006434C7"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6C0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" stroked="f" strokeweight=".5pt">
                <v:textbox>
                  <w:txbxContent>
                    <w:p w14:paraId="555FBD30" w14:textId="77777777" w:rsidR="00BC7059" w:rsidRDefault="006434C7" w:rsidP="006434C7">
                      <w:pPr>
                        <w:pStyle w:val="Title"/>
                        <w:jc w:val="center"/>
                      </w:pPr>
                      <w:r w:rsidRPr="006434C7">
                        <w:t xml:space="preserve">Admissions </w:t>
                      </w:r>
                    </w:p>
                    <w:p w14:paraId="47A42CD4" w14:textId="49762B16" w:rsidR="00BF0AC6" w:rsidRPr="00BF0AC6" w:rsidRDefault="006434C7" w:rsidP="006434C7">
                      <w:pPr>
                        <w:pStyle w:val="Title"/>
                        <w:jc w:val="center"/>
                      </w:pPr>
                      <w:r w:rsidRPr="006434C7"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8F1A4" w14:textId="77777777" w:rsidR="006434C7" w:rsidRPr="00577DFE" w:rsidRDefault="006434C7" w:rsidP="006434C7">
      <w:pPr>
        <w:rPr>
          <w:rFonts w:eastAsia="Times New Roman" w:cs="Arial"/>
          <w:sz w:val="72"/>
          <w:szCs w:val="72"/>
          <w:lang w:eastAsia="en-US"/>
        </w:rPr>
      </w:pPr>
    </w:p>
    <w:p w14:paraId="3ADAC3DF" w14:textId="77777777" w:rsidR="006434C7" w:rsidRPr="00577DFE" w:rsidRDefault="006434C7" w:rsidP="006434C7">
      <w:pPr>
        <w:rPr>
          <w:rFonts w:eastAsia="Times New Roman" w:cs="Arial"/>
          <w:sz w:val="72"/>
          <w:szCs w:val="72"/>
          <w:lang w:eastAsia="en-US"/>
        </w:rPr>
      </w:pPr>
    </w:p>
    <w:p w14:paraId="6172616F" w14:textId="6D22BC7D" w:rsidR="004E76D4" w:rsidRPr="00577DFE" w:rsidRDefault="00316E7C" w:rsidP="006434C7">
      <w:pPr>
        <w:rPr>
          <w:rFonts w:eastAsia="Times New Roman" w:cs="Arial"/>
          <w:sz w:val="72"/>
          <w:szCs w:val="72"/>
          <w:lang w:eastAsia="en-US"/>
        </w:rPr>
        <w:sectPr w:rsidR="004E76D4" w:rsidRPr="00577DFE" w:rsidSect="00BF0AC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rPr>
          <w:rFonts w:eastAsia="Times New Roman" w:cs="Arial"/>
          <w:noProof/>
          <w:sz w:val="72"/>
          <w:szCs w:val="72"/>
        </w:rPr>
        <w:drawing>
          <wp:inline distT="0" distB="0" distL="0" distR="0" wp14:anchorId="6774909F" wp14:editId="7DDD1978">
            <wp:extent cx="1590675" cy="495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841F" w14:textId="6EEA3C37" w:rsidR="004E76D4" w:rsidRPr="002D4865" w:rsidRDefault="004E76D4" w:rsidP="002D4865">
      <w:pPr>
        <w:tabs>
          <w:tab w:val="left" w:pos="1224"/>
        </w:tabs>
        <w:rPr>
          <w:lang w:eastAsia="en-US"/>
        </w:rPr>
        <w:sectPr w:rsidR="004E76D4" w:rsidRPr="002D4865" w:rsidSect="00BF0AC6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2F68E73" w14:textId="77777777" w:rsidR="006E3328" w:rsidRDefault="006E3328" w:rsidP="006E3328">
      <w:pPr>
        <w:pStyle w:val="Heading1"/>
        <w:rPr>
          <w:lang w:eastAsia="en-US"/>
        </w:rPr>
      </w:pPr>
      <w:r>
        <w:rPr>
          <w:lang w:eastAsia="en-US"/>
        </w:rPr>
        <w:lastRenderedPageBreak/>
        <w:t>Introduction</w:t>
      </w:r>
    </w:p>
    <w:p w14:paraId="1B647E00" w14:textId="24982C0D" w:rsidR="00343369" w:rsidRPr="000F7E79" w:rsidRDefault="00343369" w:rsidP="00E91470">
      <w:pPr>
        <w:pStyle w:val="Heading2"/>
        <w:rPr>
          <w:sz w:val="24"/>
          <w:szCs w:val="24"/>
        </w:rPr>
      </w:pPr>
      <w:r w:rsidRPr="000F7E79">
        <w:t>3 Dimensions School is an independent special school for pupils with special educational needs</w:t>
      </w:r>
      <w:r w:rsidR="00E35964" w:rsidRPr="000F7E79">
        <w:t xml:space="preserve"> and has been</w:t>
      </w:r>
      <w:r w:rsidRPr="000F7E79">
        <w:t xml:space="preserve"> approved under section 41 of the Children and Families Act. We are registered to teach</w:t>
      </w:r>
      <w:r w:rsidR="009C1969">
        <w:t xml:space="preserve"> </w:t>
      </w:r>
      <w:r w:rsidRPr="000F7E79">
        <w:t xml:space="preserve">up to </w:t>
      </w:r>
      <w:r w:rsidR="00C0778A">
        <w:t>64</w:t>
      </w:r>
      <w:r w:rsidRPr="000F7E79">
        <w:t xml:space="preserve"> pupils aged 7 to 25 and </w:t>
      </w:r>
      <w:r w:rsidR="000A3B38">
        <w:t xml:space="preserve">provide </w:t>
      </w:r>
      <w:r w:rsidRPr="000F7E79">
        <w:t xml:space="preserve">education for children and </w:t>
      </w:r>
      <w:r w:rsidR="00FF06AF">
        <w:t xml:space="preserve">young </w:t>
      </w:r>
      <w:r w:rsidRPr="000F7E79">
        <w:t xml:space="preserve">adults with </w:t>
      </w:r>
      <w:r w:rsidR="00FF06AF">
        <w:t xml:space="preserve">challenging behaviour, </w:t>
      </w:r>
      <w:r w:rsidRPr="000F7E79">
        <w:t>learning disabilities, vulnerability in the community and communication difficulties including ASD</w:t>
      </w:r>
      <w:r w:rsidRPr="000F7E79">
        <w:rPr>
          <w:sz w:val="24"/>
          <w:szCs w:val="24"/>
        </w:rPr>
        <w:t>.</w:t>
      </w:r>
    </w:p>
    <w:p w14:paraId="794286CF" w14:textId="77777777" w:rsidR="001B5619" w:rsidRPr="000F7E79" w:rsidRDefault="001B5619" w:rsidP="001B5619"/>
    <w:p w14:paraId="083AB7FA" w14:textId="3D6C5EA9" w:rsidR="001B5619" w:rsidRPr="000F7E79" w:rsidRDefault="00E35964" w:rsidP="00E91470">
      <w:pPr>
        <w:pStyle w:val="Heading2"/>
      </w:pPr>
      <w:r w:rsidRPr="000F7E79">
        <w:t>As an approved School,</w:t>
      </w:r>
      <w:r w:rsidR="001B5619" w:rsidRPr="000F7E79">
        <w:t xml:space="preserve"> 3 Dimensions will appear alongside other approved schools and institutions when local authorities publish the local offer of support available to children and young people with </w:t>
      </w:r>
      <w:r w:rsidR="006C3228" w:rsidRPr="000F7E79">
        <w:t>a</w:t>
      </w:r>
      <w:r w:rsidR="00492F35">
        <w:t xml:space="preserve">n </w:t>
      </w:r>
      <w:r w:rsidR="006C3228" w:rsidRPr="000F7E79">
        <w:t xml:space="preserve">Education, Health and Care Plan (EHCP) </w:t>
      </w:r>
      <w:r w:rsidR="001B5619" w:rsidRPr="000F7E79">
        <w:t>and must refer to the institutions on the approved list</w:t>
      </w:r>
    </w:p>
    <w:p w14:paraId="4FB0A033" w14:textId="77777777" w:rsidR="001B5619" w:rsidRPr="000F7E79" w:rsidRDefault="001B5619" w:rsidP="001B5619"/>
    <w:p w14:paraId="45FEAF13" w14:textId="387E357A" w:rsidR="001B5619" w:rsidRPr="000F7E79" w:rsidRDefault="001B5619" w:rsidP="00E91470">
      <w:pPr>
        <w:pStyle w:val="Heading2"/>
      </w:pPr>
      <w:r w:rsidRPr="000F7E79">
        <w:t xml:space="preserve">All institutions on the approved list have a reciprocal duty to co-operate with the local authority on arrangements for children and young people with </w:t>
      </w:r>
      <w:r w:rsidR="00C6311F">
        <w:t xml:space="preserve">an </w:t>
      </w:r>
      <w:r w:rsidR="00AC4E8C" w:rsidRPr="000F7E79">
        <w:t>EHCP</w:t>
      </w:r>
      <w:r w:rsidRPr="000F7E79">
        <w:t>, and to have regard to the statutory guidance in the Special educational needs and disability code of practice: 0 to 25 years (Code of Practice).</w:t>
      </w:r>
    </w:p>
    <w:p w14:paraId="568F50FB" w14:textId="77777777" w:rsidR="001B5619" w:rsidRPr="000F7E79" w:rsidRDefault="001B5619" w:rsidP="001B5619"/>
    <w:p w14:paraId="5322884C" w14:textId="77777777" w:rsidR="001B5619" w:rsidRPr="000F7E79" w:rsidRDefault="001B5619" w:rsidP="00E91470">
      <w:pPr>
        <w:pStyle w:val="Heading2"/>
        <w:rPr>
          <w:sz w:val="24"/>
          <w:szCs w:val="24"/>
        </w:rPr>
      </w:pPr>
      <w:r w:rsidRPr="000F7E79">
        <w:t>The Children and Families Act 2014 also gives parents and young people the right to express a preference for “approved” independent specialist provision when their Education, Health and Care (EHC) plan is being agreed and completed. Under section 38 of the Act, if an EHC plan names a maintained school or academy, FE college, non-maintained special school or approved Section 41 independent special institution, the local authority must secure a place at that institution and the institution must admit the pupil or student if a place is available</w:t>
      </w:r>
      <w:r w:rsidRPr="000F7E79">
        <w:rPr>
          <w:sz w:val="24"/>
          <w:szCs w:val="24"/>
        </w:rPr>
        <w:t>.</w:t>
      </w:r>
    </w:p>
    <w:p w14:paraId="6ED3A0A7" w14:textId="77777777" w:rsidR="001543F1" w:rsidRPr="000F7E79" w:rsidRDefault="001543F1" w:rsidP="001543F1"/>
    <w:p w14:paraId="47C706BA" w14:textId="331DF8D1" w:rsidR="001543F1" w:rsidRPr="000F7E79" w:rsidRDefault="001543F1" w:rsidP="00E91470">
      <w:pPr>
        <w:pStyle w:val="Heading2"/>
      </w:pPr>
      <w:r w:rsidRPr="000F7E79">
        <w:t>3 Dimensions school provide the following services for young people:</w:t>
      </w:r>
    </w:p>
    <w:p w14:paraId="55BC4554" w14:textId="44DD7CD1" w:rsidR="00343369" w:rsidRDefault="001543F1" w:rsidP="00343369">
      <w:pPr>
        <w:pStyle w:val="ListParagraph"/>
        <w:numPr>
          <w:ilvl w:val="0"/>
          <w:numId w:val="33"/>
        </w:numPr>
        <w:spacing w:after="160" w:line="259" w:lineRule="auto"/>
      </w:pPr>
      <w:r w:rsidRPr="000F7E79">
        <w:rPr>
          <w:bCs/>
        </w:rPr>
        <w:t xml:space="preserve">Day </w:t>
      </w:r>
      <w:r w:rsidR="00DD5346">
        <w:rPr>
          <w:bCs/>
        </w:rPr>
        <w:t xml:space="preserve">Education at </w:t>
      </w:r>
      <w:r w:rsidR="002312C5">
        <w:rPr>
          <w:bCs/>
        </w:rPr>
        <w:t>our</w:t>
      </w:r>
      <w:r w:rsidR="00DD5346">
        <w:rPr>
          <w:bCs/>
        </w:rPr>
        <w:t xml:space="preserve"> independent school </w:t>
      </w:r>
      <w:r w:rsidR="002312C5">
        <w:rPr>
          <w:bCs/>
        </w:rPr>
        <w:t>of which we have two sites.</w:t>
      </w:r>
    </w:p>
    <w:p w14:paraId="32BC87A6" w14:textId="77777777" w:rsidR="000F7E79" w:rsidRPr="000F7E79" w:rsidRDefault="000F7E79" w:rsidP="00343369"/>
    <w:p w14:paraId="50560B23" w14:textId="3E2175BC" w:rsidR="000F7E79" w:rsidRPr="000F7E79" w:rsidRDefault="001543F1" w:rsidP="00386CD5">
      <w:pPr>
        <w:pStyle w:val="Heading2"/>
      </w:pPr>
      <w:r w:rsidRPr="000F7E79">
        <w:t>Day</w:t>
      </w:r>
      <w:r w:rsidR="006E3328" w:rsidRPr="000F7E79">
        <w:t xml:space="preserve"> pupils </w:t>
      </w:r>
      <w:r w:rsidRPr="000F7E79">
        <w:t>generally come</w:t>
      </w:r>
      <w:r w:rsidR="006E3328" w:rsidRPr="000F7E79">
        <w:t xml:space="preserve">, from </w:t>
      </w:r>
      <w:r w:rsidR="00343369" w:rsidRPr="000F7E79">
        <w:t xml:space="preserve">Somerset and its </w:t>
      </w:r>
      <w:r w:rsidR="006E3328" w:rsidRPr="000F7E79">
        <w:t>surrounding counties w</w:t>
      </w:r>
      <w:r w:rsidR="002312C5">
        <w:t>here we are m</w:t>
      </w:r>
      <w:r w:rsidR="00956D4D">
        <w:t xml:space="preserve">indful of travelling distance with regard to the age and individual circumstance of the student. </w:t>
      </w:r>
    </w:p>
    <w:p w14:paraId="0FF62B6A" w14:textId="51F95200" w:rsidR="006E3328" w:rsidRPr="000F7E79" w:rsidRDefault="006E3328" w:rsidP="00E91470">
      <w:pPr>
        <w:pStyle w:val="Heading2"/>
      </w:pPr>
      <w:r w:rsidRPr="000F7E79">
        <w:t>The School Handbook</w:t>
      </w:r>
      <w:r w:rsidR="00A0111B">
        <w:t xml:space="preserve">, </w:t>
      </w:r>
      <w:r w:rsidR="00AE1C5C">
        <w:t xml:space="preserve">Prospectus and </w:t>
      </w:r>
      <w:r w:rsidR="00A0111B">
        <w:t>school</w:t>
      </w:r>
      <w:r w:rsidRPr="000F7E79">
        <w:t xml:space="preserve"> policies </w:t>
      </w:r>
      <w:r w:rsidR="00A0111B">
        <w:t>offer</w:t>
      </w:r>
      <w:r w:rsidRPr="000F7E79">
        <w:t xml:space="preserve"> further information </w:t>
      </w:r>
      <w:r w:rsidR="00A0111B">
        <w:t xml:space="preserve">and can be obtained on </w:t>
      </w:r>
      <w:r w:rsidR="00A0111B" w:rsidRPr="000F7E79">
        <w:t>our website</w:t>
      </w:r>
      <w:r w:rsidR="00BB4D33" w:rsidRPr="00BB4D33">
        <w:t xml:space="preserve"> </w:t>
      </w:r>
      <w:r w:rsidR="00BB4D33" w:rsidRPr="00BB4D33">
        <w:t>www.3dimensions.org.uk</w:t>
      </w:r>
      <w:r w:rsidR="00A0111B" w:rsidRPr="000F7E79">
        <w:t xml:space="preserve"> </w:t>
      </w:r>
      <w:r w:rsidR="003A13BC" w:rsidRPr="000F7E79">
        <w:t>along wit</w:t>
      </w:r>
      <w:r w:rsidR="00A0111B">
        <w:t xml:space="preserve">h </w:t>
      </w:r>
      <w:r w:rsidRPr="000F7E79">
        <w:t>c</w:t>
      </w:r>
      <w:r w:rsidR="003A13BC" w:rsidRPr="000F7E79">
        <w:t>ontact</w:t>
      </w:r>
      <w:r w:rsidRPr="000F7E79">
        <w:t xml:space="preserve"> </w:t>
      </w:r>
      <w:r w:rsidR="00A0111B">
        <w:t>details</w:t>
      </w:r>
      <w:r w:rsidRPr="000F7E79">
        <w:t xml:space="preserve">. </w:t>
      </w:r>
      <w:r w:rsidR="00A0111B">
        <w:t xml:space="preserve">Information includes </w:t>
      </w:r>
      <w:r w:rsidR="003A13BC" w:rsidRPr="000F7E79">
        <w:t>Admissions</w:t>
      </w:r>
      <w:r w:rsidR="00AE1C5C">
        <w:t>,</w:t>
      </w:r>
      <w:r w:rsidR="00B1619B" w:rsidRPr="000F7E79">
        <w:t xml:space="preserve"> Safeguarding and Complaints policies and other information is ea</w:t>
      </w:r>
      <w:r w:rsidR="000F7E79">
        <w:t xml:space="preserve">sily accessible online to both </w:t>
      </w:r>
      <w:r w:rsidR="00B1619B" w:rsidRPr="000F7E79">
        <w:t xml:space="preserve">parents and local authorities. </w:t>
      </w:r>
      <w:r w:rsidR="003A3697" w:rsidRPr="000F7E79">
        <w:t xml:space="preserve">Printed copies of these documents </w:t>
      </w:r>
      <w:r w:rsidR="00AE1C5C">
        <w:t xml:space="preserve">and other policies </w:t>
      </w:r>
      <w:r w:rsidR="003A3697" w:rsidRPr="000F7E79">
        <w:t>are also available on request by contacting the school</w:t>
      </w:r>
    </w:p>
    <w:p w14:paraId="71EC31FC" w14:textId="77777777" w:rsidR="00B1619B" w:rsidRPr="00B1619B" w:rsidRDefault="00B1619B" w:rsidP="00B1619B">
      <w:pPr>
        <w:rPr>
          <w:lang w:eastAsia="en-US"/>
        </w:rPr>
      </w:pPr>
    </w:p>
    <w:p w14:paraId="0D467E65" w14:textId="77777777" w:rsidR="006E3328" w:rsidRDefault="006E3328" w:rsidP="00E91470">
      <w:pPr>
        <w:pStyle w:val="Heading2"/>
      </w:pPr>
      <w:r>
        <w:t xml:space="preserve">We must feel the programme we provide coincides with the pupils on-going Education/Care Plan also that we are able to meet the educational needs of the young people and implement their Placement Plan to encourage each young person to work towards a positive future.  </w:t>
      </w:r>
    </w:p>
    <w:p w14:paraId="646BA741" w14:textId="77777777" w:rsidR="006E3328" w:rsidRDefault="006E3328" w:rsidP="006E3328">
      <w:pPr>
        <w:rPr>
          <w:lang w:eastAsia="en-US"/>
        </w:rPr>
      </w:pPr>
    </w:p>
    <w:p w14:paraId="10FC5C28" w14:textId="7F0D0F24" w:rsidR="006E3328" w:rsidRDefault="00D42DD4" w:rsidP="00E91470">
      <w:pPr>
        <w:pStyle w:val="Heading2"/>
      </w:pPr>
      <w:r>
        <w:lastRenderedPageBreak/>
        <w:t>W</w:t>
      </w:r>
      <w:r w:rsidR="00EA32E9">
        <w:t>h</w:t>
      </w:r>
      <w:r>
        <w:t xml:space="preserve">en we receive a </w:t>
      </w:r>
      <w:r w:rsidR="00EA32E9">
        <w:t>referral,</w:t>
      </w:r>
      <w:r>
        <w:t xml:space="preserve"> we ensure that</w:t>
      </w:r>
      <w:r w:rsidR="00292E01">
        <w:t xml:space="preserve"> we</w:t>
      </w:r>
      <w:r>
        <w:t xml:space="preserve"> consider the current cohort of students and any impact on their placement.</w:t>
      </w:r>
      <w:r w:rsidR="00EA32E9">
        <w:t xml:space="preserve"> </w:t>
      </w:r>
      <w:r w:rsidR="006E3328">
        <w:t xml:space="preserve">This will be at the discretion of the </w:t>
      </w:r>
      <w:r w:rsidR="00EA32E9">
        <w:t xml:space="preserve">Head of school </w:t>
      </w:r>
      <w:r w:rsidR="006E3328">
        <w:t>in liaison with the Referrer or Local Authority.</w:t>
      </w:r>
    </w:p>
    <w:p w14:paraId="5FE09D6A" w14:textId="77777777" w:rsidR="006E3328" w:rsidRDefault="006E3328" w:rsidP="006E3328">
      <w:pPr>
        <w:rPr>
          <w:lang w:eastAsia="en-US"/>
        </w:rPr>
      </w:pPr>
    </w:p>
    <w:p w14:paraId="4703CAF8" w14:textId="77777777" w:rsidR="006E3328" w:rsidRDefault="006E3328" w:rsidP="006E3328">
      <w:pPr>
        <w:pStyle w:val="Heading1"/>
        <w:rPr>
          <w:lang w:eastAsia="en-US"/>
        </w:rPr>
      </w:pPr>
      <w:r>
        <w:rPr>
          <w:lang w:eastAsia="en-US"/>
        </w:rPr>
        <w:t>Process</w:t>
      </w:r>
    </w:p>
    <w:p w14:paraId="2CF7B2DA" w14:textId="0A3EFF26" w:rsidR="006E3328" w:rsidRDefault="006E3328" w:rsidP="00B75200">
      <w:pPr>
        <w:pStyle w:val="Heading2"/>
      </w:pPr>
      <w:r w:rsidRPr="00E91470">
        <w:t xml:space="preserve">A young person may be referred by the </w:t>
      </w:r>
      <w:r w:rsidR="00B22B33">
        <w:t>Local Authority of the student</w:t>
      </w:r>
      <w:r w:rsidR="001149CA">
        <w:t xml:space="preserve"> through a consultation sent to the admissions manager. </w:t>
      </w:r>
      <w:r w:rsidR="000F6CB0">
        <w:t>All students must have an EHCP</w:t>
      </w:r>
      <w:r w:rsidR="000F6CB0">
        <w:t xml:space="preserve"> and go through the consultation process for a place at 3 Dimensions.</w:t>
      </w:r>
    </w:p>
    <w:p w14:paraId="441BF900" w14:textId="77777777" w:rsidR="001149CA" w:rsidRPr="001149CA" w:rsidRDefault="001149CA" w:rsidP="001149CA">
      <w:pPr>
        <w:rPr>
          <w:lang w:eastAsia="en-US"/>
        </w:rPr>
      </w:pPr>
    </w:p>
    <w:p w14:paraId="34156227" w14:textId="304C14AB" w:rsidR="006E3328" w:rsidRDefault="001149CA" w:rsidP="004605BC">
      <w:pPr>
        <w:pStyle w:val="Heading2"/>
      </w:pPr>
      <w:r>
        <w:t xml:space="preserve">As an options school </w:t>
      </w:r>
      <w:r w:rsidR="00531FB5">
        <w:t xml:space="preserve">our cohort and </w:t>
      </w:r>
      <w:r w:rsidR="00453E0C">
        <w:t>therefore</w:t>
      </w:r>
      <w:r w:rsidR="00531FB5">
        <w:t xml:space="preserve"> consideration of prospective students have a primary need of ASD or</w:t>
      </w:r>
      <w:r w:rsidR="00453E0C">
        <w:t xml:space="preserve"> communication and interaction difficulty. We also expect that prospective students will have other secondary nee</w:t>
      </w:r>
      <w:r w:rsidR="00426A4C">
        <w:t xml:space="preserve">ds that we would be able to meet. </w:t>
      </w:r>
    </w:p>
    <w:p w14:paraId="18227813" w14:textId="77777777" w:rsidR="00453E0C" w:rsidRPr="00453E0C" w:rsidRDefault="00453E0C" w:rsidP="00453E0C">
      <w:pPr>
        <w:rPr>
          <w:lang w:eastAsia="en-US"/>
        </w:rPr>
      </w:pPr>
    </w:p>
    <w:p w14:paraId="03C97601" w14:textId="00FC28A7" w:rsidR="006E3328" w:rsidRDefault="00BC04D7" w:rsidP="006422EB">
      <w:pPr>
        <w:pStyle w:val="Heading2"/>
      </w:pPr>
      <w:r>
        <w:t>For pupils attending t</w:t>
      </w:r>
      <w:r w:rsidR="006E3328" w:rsidRPr="00E91470">
        <w:t>he school</w:t>
      </w:r>
      <w:r>
        <w:t xml:space="preserve">, it </w:t>
      </w:r>
      <w:r w:rsidR="006E3328" w:rsidRPr="00E91470">
        <w:t xml:space="preserve">is to be named in </w:t>
      </w:r>
      <w:r w:rsidR="00C157CE">
        <w:t xml:space="preserve">section </w:t>
      </w:r>
      <w:r w:rsidR="00DB5922">
        <w:t xml:space="preserve">I of the </w:t>
      </w:r>
      <w:r w:rsidR="000F7E79" w:rsidRPr="00E91470">
        <w:t>EHCP</w:t>
      </w:r>
      <w:r>
        <w:t>,</w:t>
      </w:r>
      <w:r w:rsidR="006E3328" w:rsidRPr="00E91470">
        <w:t xml:space="preserve"> or in the process of </w:t>
      </w:r>
      <w:r>
        <w:t xml:space="preserve">this </w:t>
      </w:r>
      <w:r w:rsidR="006E3328" w:rsidRPr="00E91470">
        <w:t xml:space="preserve">and therefore there will be an agreement for the placement to be funded by </w:t>
      </w:r>
      <w:r w:rsidR="00DB5922">
        <w:t>LA</w:t>
      </w:r>
      <w:r w:rsidR="006E3328" w:rsidRPr="00E91470">
        <w:t xml:space="preserve">. </w:t>
      </w:r>
    </w:p>
    <w:p w14:paraId="623DDBD8" w14:textId="77777777" w:rsidR="00DB5922" w:rsidRPr="00DB5922" w:rsidRDefault="00DB5922" w:rsidP="00DB5922">
      <w:pPr>
        <w:rPr>
          <w:lang w:eastAsia="en-US"/>
        </w:rPr>
      </w:pPr>
    </w:p>
    <w:p w14:paraId="1A96C4E1" w14:textId="7A6542B5" w:rsidR="007D4F8E" w:rsidRDefault="007D4F8E" w:rsidP="001321F7">
      <w:pPr>
        <w:ind w:left="576" w:hanging="576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2.4 </w:t>
      </w:r>
      <w:r>
        <w:rPr>
          <w:rFonts w:eastAsia="Times New Roman" w:cs="Arial"/>
          <w:color w:val="000000"/>
        </w:rPr>
        <w:tab/>
        <w:t xml:space="preserve">Prospective parents/guardians to be given the </w:t>
      </w:r>
      <w:r w:rsidR="00DB5922">
        <w:rPr>
          <w:rFonts w:eastAsia="Times New Roman" w:cs="Arial"/>
          <w:color w:val="000000"/>
        </w:rPr>
        <w:t>admission paperwork</w:t>
      </w:r>
      <w:r>
        <w:rPr>
          <w:rFonts w:eastAsia="Times New Roman" w:cs="Arial"/>
          <w:color w:val="000000"/>
        </w:rPr>
        <w:t xml:space="preserve"> to complete for their child if attending school</w:t>
      </w:r>
      <w:r w:rsidR="00DB5922">
        <w:rPr>
          <w:rFonts w:eastAsia="Times New Roman" w:cs="Arial"/>
          <w:color w:val="000000"/>
        </w:rPr>
        <w:t xml:space="preserve">. We would expect </w:t>
      </w:r>
      <w:r w:rsidR="00E87741">
        <w:rPr>
          <w:rFonts w:eastAsia="Times New Roman" w:cs="Arial"/>
          <w:color w:val="000000"/>
        </w:rPr>
        <w:t>this to be completed before the start of a</w:t>
      </w:r>
      <w:r w:rsidR="0069129E">
        <w:rPr>
          <w:rFonts w:eastAsia="Times New Roman" w:cs="Arial"/>
          <w:color w:val="000000"/>
        </w:rPr>
        <w:t>ny transition</w:t>
      </w:r>
      <w:r w:rsidR="00B611C7">
        <w:rPr>
          <w:rFonts w:eastAsia="Times New Roman" w:cs="Arial"/>
          <w:color w:val="000000"/>
        </w:rPr>
        <w:t>.</w:t>
      </w:r>
    </w:p>
    <w:p w14:paraId="250BADAD" w14:textId="77777777" w:rsidR="007D4F8E" w:rsidRDefault="007D4F8E" w:rsidP="007D4F8E">
      <w:pPr>
        <w:rPr>
          <w:rFonts w:eastAsia="Times New Roman" w:cs="Arial"/>
          <w:color w:val="000000"/>
        </w:rPr>
      </w:pPr>
    </w:p>
    <w:p w14:paraId="4C1299B1" w14:textId="3F9C5C69" w:rsidR="007D4F8E" w:rsidRDefault="007D4F8E" w:rsidP="007D4F8E">
      <w:pPr>
        <w:ind w:left="576" w:hanging="576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2.</w:t>
      </w:r>
      <w:r w:rsidR="00B611C7">
        <w:rPr>
          <w:rFonts w:eastAsia="Times New Roman" w:cs="Arial"/>
          <w:color w:val="000000"/>
        </w:rPr>
        <w:t>5</w:t>
      </w:r>
      <w:r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ab/>
      </w:r>
      <w:r w:rsidR="00136E79">
        <w:rPr>
          <w:rFonts w:eastAsia="Times New Roman" w:cs="Arial"/>
          <w:color w:val="000000"/>
        </w:rPr>
        <w:t xml:space="preserve">All students have a transition period that allows for positive pairing </w:t>
      </w:r>
      <w:r w:rsidR="001D49A2">
        <w:rPr>
          <w:rFonts w:eastAsia="Times New Roman" w:cs="Arial"/>
          <w:color w:val="000000"/>
        </w:rPr>
        <w:t xml:space="preserve">and the student to settle in to the school, so that we can put together a programme that best meets their need, this will be informed by teachers, senior leadership team, parents and the clinical team. The transition period is </w:t>
      </w:r>
      <w:r w:rsidR="00062BE0">
        <w:rPr>
          <w:rFonts w:eastAsia="Times New Roman" w:cs="Arial"/>
          <w:color w:val="000000"/>
        </w:rPr>
        <w:t>individual to the student and their need.</w:t>
      </w:r>
    </w:p>
    <w:p w14:paraId="009EFEF6" w14:textId="77777777" w:rsidR="006E3328" w:rsidRDefault="006E3328" w:rsidP="007D4F8E">
      <w:pPr>
        <w:pStyle w:val="Heading2"/>
        <w:numPr>
          <w:ilvl w:val="0"/>
          <w:numId w:val="0"/>
        </w:numPr>
        <w:ind w:left="576" w:hanging="576"/>
      </w:pPr>
    </w:p>
    <w:p w14:paraId="6EA7C6CE" w14:textId="26D23EBF" w:rsidR="00663D05" w:rsidRDefault="006E3328" w:rsidP="00136E79">
      <w:pPr>
        <w:pStyle w:val="Heading2"/>
        <w:numPr>
          <w:ilvl w:val="1"/>
          <w:numId w:val="35"/>
        </w:numPr>
      </w:pPr>
      <w:r>
        <w:t xml:space="preserve">A child can be admitted at any point during the academic year, if </w:t>
      </w:r>
      <w:r w:rsidR="00062BE0">
        <w:t>we are able to meet the needs in section F of the EHCP, consider it an appropriate placement and</w:t>
      </w:r>
      <w:r>
        <w:t xml:space="preserve"> a place is </w:t>
      </w:r>
      <w:r w:rsidR="00BC04D7">
        <w:t>available</w:t>
      </w:r>
      <w:r w:rsidR="00062BE0">
        <w:t xml:space="preserve">. </w:t>
      </w:r>
    </w:p>
    <w:p w14:paraId="0F33299F" w14:textId="77777777" w:rsidR="00D2005E" w:rsidRPr="00D2005E" w:rsidRDefault="00D2005E" w:rsidP="00D2005E">
      <w:pPr>
        <w:rPr>
          <w:lang w:eastAsia="en-US"/>
        </w:rPr>
      </w:pPr>
    </w:p>
    <w:p w14:paraId="6B4CCEA7" w14:textId="77777777" w:rsidR="00D2005E" w:rsidRDefault="00D2005E" w:rsidP="00D2005E">
      <w:pPr>
        <w:rPr>
          <w:lang w:eastAsia="en-US"/>
        </w:rPr>
      </w:pPr>
    </w:p>
    <w:p w14:paraId="427CC660" w14:textId="77777777" w:rsidR="00D2005E" w:rsidRDefault="00D2005E" w:rsidP="00D2005E">
      <w:pPr>
        <w:rPr>
          <w:lang w:eastAsia="en-US"/>
        </w:rPr>
      </w:pPr>
    </w:p>
    <w:p w14:paraId="4E63D841" w14:textId="68BC8BE0" w:rsidR="00755C25" w:rsidRPr="00083A9F" w:rsidRDefault="00755C25" w:rsidP="00924F3B">
      <w:pPr>
        <w:rPr>
          <w:rFonts w:cs="Arial"/>
        </w:rPr>
      </w:pPr>
    </w:p>
    <w:sectPr w:rsidR="00755C25" w:rsidRPr="00083A9F">
      <w:headerReference w:type="default" r:id="rId1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4071" w14:textId="77777777" w:rsidR="007D567F" w:rsidRDefault="007D567F" w:rsidP="00F013DD">
      <w:pPr>
        <w:spacing w:after="0" w:line="240" w:lineRule="auto"/>
      </w:pPr>
      <w:r>
        <w:separator/>
      </w:r>
    </w:p>
  </w:endnote>
  <w:endnote w:type="continuationSeparator" w:id="0">
    <w:p w14:paraId="2DEFFF67" w14:textId="77777777" w:rsidR="007D567F" w:rsidRDefault="007D567F" w:rsidP="00F0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CBBD" w14:textId="77777777" w:rsidR="00F70A29" w:rsidRDefault="00F70A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A42">
      <w:rPr>
        <w:noProof/>
      </w:rPr>
      <w:t>2</w:t>
    </w:r>
    <w:r>
      <w:rPr>
        <w:noProof/>
      </w:rPr>
      <w:fldChar w:fldCharType="end"/>
    </w:r>
  </w:p>
  <w:p w14:paraId="6A03E4D4" w14:textId="77777777" w:rsidR="009B3E3E" w:rsidRDefault="00316E7C" w:rsidP="0086530F">
    <w:pPr>
      <w:pStyle w:val="Footer"/>
      <w:tabs>
        <w:tab w:val="clear" w:pos="4513"/>
        <w:tab w:val="clear" w:pos="9026"/>
        <w:tab w:val="left" w:pos="7530"/>
      </w:tabs>
    </w:pPr>
    <w:r>
      <w:rPr>
        <w:noProof/>
      </w:rPr>
      <w:drawing>
        <wp:inline distT="0" distB="0" distL="0" distR="0" wp14:anchorId="24CE1102" wp14:editId="106F37C5">
          <wp:extent cx="1590675" cy="495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E8AAF" w14:textId="34D34416" w:rsidR="00E06B78" w:rsidRDefault="00E06B78" w:rsidP="00E06B78">
    <w:pPr>
      <w:pStyle w:val="Footer"/>
      <w:tabs>
        <w:tab w:val="clear" w:pos="4513"/>
        <w:tab w:val="clear" w:pos="9026"/>
        <w:tab w:val="left" w:pos="7530"/>
      </w:tabs>
      <w:jc w:val="right"/>
    </w:pPr>
    <w:r>
      <w:t xml:space="preserve">Reviewed: </w:t>
    </w:r>
    <w:r w:rsidR="0070229A">
      <w:t>Ju</w:t>
    </w:r>
    <w:r w:rsidR="001321F7">
      <w:t>ne</w:t>
    </w:r>
    <w:r w:rsidR="0070229A">
      <w:t xml:space="preserve"> 202</w:t>
    </w:r>
    <w:r w:rsidR="001321F7">
      <w:t>4</w:t>
    </w:r>
  </w:p>
  <w:p w14:paraId="11F972BF" w14:textId="0396FDD3" w:rsidR="009A6A31" w:rsidRDefault="009A6A31" w:rsidP="00E06B78">
    <w:pPr>
      <w:pStyle w:val="Footer"/>
      <w:tabs>
        <w:tab w:val="clear" w:pos="4513"/>
        <w:tab w:val="clear" w:pos="9026"/>
        <w:tab w:val="left" w:pos="7530"/>
      </w:tabs>
      <w:jc w:val="right"/>
    </w:pPr>
    <w:r>
      <w:t>Next review June 202</w:t>
    </w:r>
    <w:r w:rsidR="001321F7">
      <w:t>5</w:t>
    </w:r>
  </w:p>
  <w:p w14:paraId="6BB5D5BB" w14:textId="77777777" w:rsidR="0070229A" w:rsidRDefault="0070229A" w:rsidP="00E06B78">
    <w:pPr>
      <w:pStyle w:val="Footer"/>
      <w:tabs>
        <w:tab w:val="clear" w:pos="4513"/>
        <w:tab w:val="clear" w:pos="9026"/>
        <w:tab w:val="left" w:pos="753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B7FB" w14:textId="77777777" w:rsidR="00391874" w:rsidRDefault="00391874" w:rsidP="003918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BD39" w14:textId="77777777" w:rsidR="007D567F" w:rsidRDefault="007D567F" w:rsidP="00F013DD">
      <w:pPr>
        <w:spacing w:after="0" w:line="240" w:lineRule="auto"/>
      </w:pPr>
      <w:r>
        <w:separator/>
      </w:r>
    </w:p>
  </w:footnote>
  <w:footnote w:type="continuationSeparator" w:id="0">
    <w:p w14:paraId="1902420F" w14:textId="77777777" w:rsidR="007D567F" w:rsidRDefault="007D567F" w:rsidP="00F0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EAF0" w14:textId="77777777" w:rsidR="00755C25" w:rsidRDefault="00316E7C">
    <w:pPr>
      <w:pStyle w:val="Header"/>
    </w:pPr>
    <w:r>
      <w:rPr>
        <w:noProof/>
      </w:rPr>
      <w:drawing>
        <wp:inline distT="0" distB="0" distL="0" distR="0" wp14:anchorId="7C097F5F" wp14:editId="13685693">
          <wp:extent cx="3600450" cy="657225"/>
          <wp:effectExtent l="0" t="0" r="0" b="0"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6D4">
      <w:rPr>
        <w:noProof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F30D" w14:textId="3C016B3F" w:rsidR="004E76D4" w:rsidRDefault="00316E7C">
    <w:pPr>
      <w:pStyle w:val="Header"/>
    </w:pPr>
    <w:r>
      <w:rPr>
        <w:noProof/>
      </w:rPr>
      <w:drawing>
        <wp:inline distT="0" distB="0" distL="0" distR="0" wp14:anchorId="15BB4355" wp14:editId="4C12C149">
          <wp:extent cx="3600450" cy="657225"/>
          <wp:effectExtent l="0" t="0" r="0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55D">
      <w:rPr>
        <w:noProof/>
      </w:rPr>
      <w:drawing>
        <wp:inline distT="0" distB="0" distL="0" distR="0" wp14:anchorId="1D7C296E" wp14:editId="3F4E16C3">
          <wp:extent cx="1328738" cy="286805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311" cy="30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57EC" w14:textId="77777777" w:rsidR="00000000" w:rsidRDefault="00316E7C" w:rsidP="000B364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25D7F5" wp14:editId="51DA881A">
          <wp:simplePos x="0" y="0"/>
          <wp:positionH relativeFrom="column">
            <wp:posOffset>219075</wp:posOffset>
          </wp:positionH>
          <wp:positionV relativeFrom="paragraph">
            <wp:posOffset>-378460</wp:posOffset>
          </wp:positionV>
          <wp:extent cx="2059940" cy="3765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644">
      <w:rPr>
        <w:noProof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37C"/>
    <w:multiLevelType w:val="multilevel"/>
    <w:tmpl w:val="2D5A5D68"/>
    <w:styleLink w:val="Templa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301653"/>
    <w:multiLevelType w:val="hybridMultilevel"/>
    <w:tmpl w:val="AA5AE25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CE6F15"/>
    <w:multiLevelType w:val="hybridMultilevel"/>
    <w:tmpl w:val="7F820136"/>
    <w:lvl w:ilvl="0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0FFD1C27"/>
    <w:multiLevelType w:val="hybridMultilevel"/>
    <w:tmpl w:val="98C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43A"/>
    <w:multiLevelType w:val="hybridMultilevel"/>
    <w:tmpl w:val="B2A2A21C"/>
    <w:lvl w:ilvl="0" w:tplc="D8304C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E55"/>
    <w:multiLevelType w:val="hybridMultilevel"/>
    <w:tmpl w:val="F1DE51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B56633"/>
    <w:multiLevelType w:val="hybridMultilevel"/>
    <w:tmpl w:val="11EE4A8A"/>
    <w:lvl w:ilvl="0" w:tplc="4A8A055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DB08F8"/>
    <w:multiLevelType w:val="hybridMultilevel"/>
    <w:tmpl w:val="68CE355C"/>
    <w:lvl w:ilvl="0" w:tplc="13F85A02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C5251E"/>
    <w:multiLevelType w:val="multilevel"/>
    <w:tmpl w:val="BD145D3A"/>
    <w:styleLink w:val="qualityreports"/>
    <w:lvl w:ilvl="0">
      <w:start w:val="1"/>
      <w:numFmt w:val="none"/>
      <w:suff w:val="nothing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C05830"/>
    <w:multiLevelType w:val="hybridMultilevel"/>
    <w:tmpl w:val="EA9AA52A"/>
    <w:lvl w:ilvl="0" w:tplc="C5FAAC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CF5AB3"/>
    <w:multiLevelType w:val="hybridMultilevel"/>
    <w:tmpl w:val="5CCA4A6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7240CF"/>
    <w:multiLevelType w:val="hybridMultilevel"/>
    <w:tmpl w:val="01321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E6AAE"/>
    <w:multiLevelType w:val="hybridMultilevel"/>
    <w:tmpl w:val="D4CE8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F5148"/>
    <w:multiLevelType w:val="hybridMultilevel"/>
    <w:tmpl w:val="E196E7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9006EE"/>
    <w:multiLevelType w:val="hybridMultilevel"/>
    <w:tmpl w:val="D9FC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CDC"/>
    <w:multiLevelType w:val="hybridMultilevel"/>
    <w:tmpl w:val="04905D16"/>
    <w:lvl w:ilvl="0" w:tplc="15A0F4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E222C"/>
    <w:multiLevelType w:val="hybridMultilevel"/>
    <w:tmpl w:val="33E05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04EA1"/>
    <w:multiLevelType w:val="multilevel"/>
    <w:tmpl w:val="E3200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5CD2F24"/>
    <w:multiLevelType w:val="hybridMultilevel"/>
    <w:tmpl w:val="85E40684"/>
    <w:lvl w:ilvl="0" w:tplc="1BC82C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4365C"/>
    <w:multiLevelType w:val="hybridMultilevel"/>
    <w:tmpl w:val="6680C012"/>
    <w:lvl w:ilvl="0" w:tplc="962213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5002F"/>
    <w:multiLevelType w:val="multilevel"/>
    <w:tmpl w:val="6358B9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5C1"/>
    <w:multiLevelType w:val="hybridMultilevel"/>
    <w:tmpl w:val="7F4C1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151"/>
    <w:multiLevelType w:val="hybridMultilevel"/>
    <w:tmpl w:val="16B479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345B06"/>
    <w:multiLevelType w:val="multilevel"/>
    <w:tmpl w:val="99B89370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A211794"/>
    <w:multiLevelType w:val="hybridMultilevel"/>
    <w:tmpl w:val="8D44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5381">
    <w:abstractNumId w:val="8"/>
  </w:num>
  <w:num w:numId="2" w16cid:durableId="1068960058">
    <w:abstractNumId w:val="23"/>
  </w:num>
  <w:num w:numId="3" w16cid:durableId="737283709">
    <w:abstractNumId w:val="0"/>
  </w:num>
  <w:num w:numId="4" w16cid:durableId="1768574385">
    <w:abstractNumId w:val="18"/>
  </w:num>
  <w:num w:numId="5" w16cid:durableId="453334810">
    <w:abstractNumId w:val="6"/>
  </w:num>
  <w:num w:numId="6" w16cid:durableId="604121604">
    <w:abstractNumId w:val="15"/>
  </w:num>
  <w:num w:numId="7" w16cid:durableId="2087605744">
    <w:abstractNumId w:val="19"/>
  </w:num>
  <w:num w:numId="8" w16cid:durableId="16007320">
    <w:abstractNumId w:val="7"/>
  </w:num>
  <w:num w:numId="9" w16cid:durableId="1822039998">
    <w:abstractNumId w:val="9"/>
  </w:num>
  <w:num w:numId="10" w16cid:durableId="395082004">
    <w:abstractNumId w:val="7"/>
  </w:num>
  <w:num w:numId="11" w16cid:durableId="392583173">
    <w:abstractNumId w:val="17"/>
  </w:num>
  <w:num w:numId="12" w16cid:durableId="1341202963">
    <w:abstractNumId w:val="17"/>
  </w:num>
  <w:num w:numId="13" w16cid:durableId="2124155293">
    <w:abstractNumId w:val="4"/>
  </w:num>
  <w:num w:numId="14" w16cid:durableId="1658458382">
    <w:abstractNumId w:val="17"/>
  </w:num>
  <w:num w:numId="15" w16cid:durableId="1114136066">
    <w:abstractNumId w:val="17"/>
  </w:num>
  <w:num w:numId="16" w16cid:durableId="374353321">
    <w:abstractNumId w:val="17"/>
  </w:num>
  <w:num w:numId="17" w16cid:durableId="1321495595">
    <w:abstractNumId w:val="17"/>
  </w:num>
  <w:num w:numId="18" w16cid:durableId="2127432627">
    <w:abstractNumId w:val="17"/>
  </w:num>
  <w:num w:numId="19" w16cid:durableId="1118716154">
    <w:abstractNumId w:val="17"/>
  </w:num>
  <w:num w:numId="20" w16cid:durableId="1837961025">
    <w:abstractNumId w:val="12"/>
  </w:num>
  <w:num w:numId="21" w16cid:durableId="1030836432">
    <w:abstractNumId w:val="2"/>
  </w:num>
  <w:num w:numId="22" w16cid:durableId="323896948">
    <w:abstractNumId w:val="16"/>
  </w:num>
  <w:num w:numId="23" w16cid:durableId="2123986971">
    <w:abstractNumId w:val="13"/>
  </w:num>
  <w:num w:numId="24" w16cid:durableId="494303262">
    <w:abstractNumId w:val="3"/>
  </w:num>
  <w:num w:numId="25" w16cid:durableId="2102876004">
    <w:abstractNumId w:val="22"/>
  </w:num>
  <w:num w:numId="26" w16cid:durableId="587159025">
    <w:abstractNumId w:val="5"/>
  </w:num>
  <w:num w:numId="27" w16cid:durableId="574972062">
    <w:abstractNumId w:val="10"/>
  </w:num>
  <w:num w:numId="28" w16cid:durableId="1606227954">
    <w:abstractNumId w:val="11"/>
  </w:num>
  <w:num w:numId="29" w16cid:durableId="1619528170">
    <w:abstractNumId w:val="21"/>
  </w:num>
  <w:num w:numId="30" w16cid:durableId="2121483055">
    <w:abstractNumId w:val="1"/>
  </w:num>
  <w:num w:numId="31" w16cid:durableId="1701857511">
    <w:abstractNumId w:val="20"/>
  </w:num>
  <w:num w:numId="32" w16cid:durableId="860557487">
    <w:abstractNumId w:val="24"/>
  </w:num>
  <w:num w:numId="33" w16cid:durableId="1475220789">
    <w:abstractNumId w:val="14"/>
  </w:num>
  <w:num w:numId="34" w16cid:durableId="1185437489">
    <w:abstractNumId w:val="17"/>
    <w:lvlOverride w:ilvl="0">
      <w:startOverride w:val="2"/>
    </w:lvlOverride>
    <w:lvlOverride w:ilvl="1">
      <w:startOverride w:val="7"/>
    </w:lvlOverride>
  </w:num>
  <w:num w:numId="35" w16cid:durableId="1523402145">
    <w:abstractNumId w:val="17"/>
    <w:lvlOverride w:ilvl="0">
      <w:startOverride w:val="2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C7"/>
    <w:rsid w:val="00010E86"/>
    <w:rsid w:val="00042142"/>
    <w:rsid w:val="000616FA"/>
    <w:rsid w:val="00062BE0"/>
    <w:rsid w:val="0007086B"/>
    <w:rsid w:val="00083A9F"/>
    <w:rsid w:val="0008525C"/>
    <w:rsid w:val="00095F99"/>
    <w:rsid w:val="000A1253"/>
    <w:rsid w:val="000A3B38"/>
    <w:rsid w:val="000A5DB7"/>
    <w:rsid w:val="000A65A9"/>
    <w:rsid w:val="000B3644"/>
    <w:rsid w:val="000C2E8D"/>
    <w:rsid w:val="000C60C7"/>
    <w:rsid w:val="000D7575"/>
    <w:rsid w:val="000F6CB0"/>
    <w:rsid w:val="000F7E79"/>
    <w:rsid w:val="001149CA"/>
    <w:rsid w:val="001201C0"/>
    <w:rsid w:val="001321F7"/>
    <w:rsid w:val="00136E79"/>
    <w:rsid w:val="00145EBE"/>
    <w:rsid w:val="001543F1"/>
    <w:rsid w:val="00195618"/>
    <w:rsid w:val="00195D51"/>
    <w:rsid w:val="00197429"/>
    <w:rsid w:val="001B2858"/>
    <w:rsid w:val="001B5619"/>
    <w:rsid w:val="001D49A2"/>
    <w:rsid w:val="001E6A1C"/>
    <w:rsid w:val="002312C5"/>
    <w:rsid w:val="00237240"/>
    <w:rsid w:val="00242175"/>
    <w:rsid w:val="00252442"/>
    <w:rsid w:val="00292E01"/>
    <w:rsid w:val="00295DEE"/>
    <w:rsid w:val="0029674D"/>
    <w:rsid w:val="002D4865"/>
    <w:rsid w:val="00316E7C"/>
    <w:rsid w:val="003177F2"/>
    <w:rsid w:val="00326BF3"/>
    <w:rsid w:val="00336179"/>
    <w:rsid w:val="00343369"/>
    <w:rsid w:val="00355F0A"/>
    <w:rsid w:val="00372371"/>
    <w:rsid w:val="00375A32"/>
    <w:rsid w:val="0037755F"/>
    <w:rsid w:val="00391874"/>
    <w:rsid w:val="003A13BC"/>
    <w:rsid w:val="003A3697"/>
    <w:rsid w:val="003B2324"/>
    <w:rsid w:val="003B3E31"/>
    <w:rsid w:val="003C6BBD"/>
    <w:rsid w:val="003D6047"/>
    <w:rsid w:val="00411C76"/>
    <w:rsid w:val="00426A4C"/>
    <w:rsid w:val="00453E0C"/>
    <w:rsid w:val="0046246F"/>
    <w:rsid w:val="00492F35"/>
    <w:rsid w:val="004A74CD"/>
    <w:rsid w:val="004C21C6"/>
    <w:rsid w:val="004D5726"/>
    <w:rsid w:val="004E0B6E"/>
    <w:rsid w:val="004E76D4"/>
    <w:rsid w:val="004F38DA"/>
    <w:rsid w:val="00512FA8"/>
    <w:rsid w:val="00520D7C"/>
    <w:rsid w:val="00530485"/>
    <w:rsid w:val="00531FB5"/>
    <w:rsid w:val="005444D6"/>
    <w:rsid w:val="00544611"/>
    <w:rsid w:val="005509D0"/>
    <w:rsid w:val="00570AD0"/>
    <w:rsid w:val="00571CD1"/>
    <w:rsid w:val="00577DFE"/>
    <w:rsid w:val="005C19FE"/>
    <w:rsid w:val="005C2B24"/>
    <w:rsid w:val="005C46E0"/>
    <w:rsid w:val="005E3A42"/>
    <w:rsid w:val="005F1111"/>
    <w:rsid w:val="005F22D6"/>
    <w:rsid w:val="00600144"/>
    <w:rsid w:val="00607625"/>
    <w:rsid w:val="006208C7"/>
    <w:rsid w:val="00623C57"/>
    <w:rsid w:val="006246F9"/>
    <w:rsid w:val="00636642"/>
    <w:rsid w:val="006434C7"/>
    <w:rsid w:val="00663D05"/>
    <w:rsid w:val="006655B1"/>
    <w:rsid w:val="00670752"/>
    <w:rsid w:val="0069129E"/>
    <w:rsid w:val="00694075"/>
    <w:rsid w:val="006C05A1"/>
    <w:rsid w:val="006C3228"/>
    <w:rsid w:val="006E3328"/>
    <w:rsid w:val="006F739B"/>
    <w:rsid w:val="0070229A"/>
    <w:rsid w:val="007133B8"/>
    <w:rsid w:val="00755C25"/>
    <w:rsid w:val="00760EF5"/>
    <w:rsid w:val="0078553A"/>
    <w:rsid w:val="00791AB8"/>
    <w:rsid w:val="007B21A5"/>
    <w:rsid w:val="007D4F8E"/>
    <w:rsid w:val="007D567F"/>
    <w:rsid w:val="007D7738"/>
    <w:rsid w:val="007E03E1"/>
    <w:rsid w:val="007E49D0"/>
    <w:rsid w:val="00865089"/>
    <w:rsid w:val="0086530F"/>
    <w:rsid w:val="00873C0D"/>
    <w:rsid w:val="009162FA"/>
    <w:rsid w:val="00924F3B"/>
    <w:rsid w:val="00925F71"/>
    <w:rsid w:val="009370C7"/>
    <w:rsid w:val="00943B07"/>
    <w:rsid w:val="00956D4D"/>
    <w:rsid w:val="00970F84"/>
    <w:rsid w:val="00975BD4"/>
    <w:rsid w:val="00984C74"/>
    <w:rsid w:val="0099629C"/>
    <w:rsid w:val="009A6A31"/>
    <w:rsid w:val="009A78EA"/>
    <w:rsid w:val="009B3E3E"/>
    <w:rsid w:val="009C1969"/>
    <w:rsid w:val="009D694A"/>
    <w:rsid w:val="009E0865"/>
    <w:rsid w:val="009F43EA"/>
    <w:rsid w:val="00A0111B"/>
    <w:rsid w:val="00A11FFE"/>
    <w:rsid w:val="00A45B84"/>
    <w:rsid w:val="00A640D5"/>
    <w:rsid w:val="00A65E02"/>
    <w:rsid w:val="00A65EB9"/>
    <w:rsid w:val="00A80F2C"/>
    <w:rsid w:val="00A84867"/>
    <w:rsid w:val="00A90866"/>
    <w:rsid w:val="00A911A8"/>
    <w:rsid w:val="00AB1F24"/>
    <w:rsid w:val="00AC3C98"/>
    <w:rsid w:val="00AC4E8C"/>
    <w:rsid w:val="00AD190C"/>
    <w:rsid w:val="00AE1C5C"/>
    <w:rsid w:val="00AE386A"/>
    <w:rsid w:val="00B1619B"/>
    <w:rsid w:val="00B22B33"/>
    <w:rsid w:val="00B31F60"/>
    <w:rsid w:val="00B5555B"/>
    <w:rsid w:val="00B611C7"/>
    <w:rsid w:val="00B738D1"/>
    <w:rsid w:val="00B9651E"/>
    <w:rsid w:val="00BA12FB"/>
    <w:rsid w:val="00BB4D33"/>
    <w:rsid w:val="00BC04D7"/>
    <w:rsid w:val="00BC234F"/>
    <w:rsid w:val="00BC5E88"/>
    <w:rsid w:val="00BC7059"/>
    <w:rsid w:val="00BE3442"/>
    <w:rsid w:val="00BF0AC6"/>
    <w:rsid w:val="00C02D0F"/>
    <w:rsid w:val="00C0778A"/>
    <w:rsid w:val="00C1219A"/>
    <w:rsid w:val="00C153A6"/>
    <w:rsid w:val="00C157CE"/>
    <w:rsid w:val="00C241A2"/>
    <w:rsid w:val="00C25F15"/>
    <w:rsid w:val="00C40795"/>
    <w:rsid w:val="00C55FCE"/>
    <w:rsid w:val="00C6311F"/>
    <w:rsid w:val="00C64A0F"/>
    <w:rsid w:val="00C64E87"/>
    <w:rsid w:val="00C85A53"/>
    <w:rsid w:val="00CC0B77"/>
    <w:rsid w:val="00CD5E4A"/>
    <w:rsid w:val="00CE2079"/>
    <w:rsid w:val="00D2005E"/>
    <w:rsid w:val="00D333F6"/>
    <w:rsid w:val="00D42DD4"/>
    <w:rsid w:val="00D46703"/>
    <w:rsid w:val="00D47502"/>
    <w:rsid w:val="00D517C4"/>
    <w:rsid w:val="00D62E9C"/>
    <w:rsid w:val="00D64370"/>
    <w:rsid w:val="00D7769A"/>
    <w:rsid w:val="00D97CB2"/>
    <w:rsid w:val="00DA369F"/>
    <w:rsid w:val="00DB5922"/>
    <w:rsid w:val="00DB7E95"/>
    <w:rsid w:val="00DD5346"/>
    <w:rsid w:val="00DE746C"/>
    <w:rsid w:val="00DF4452"/>
    <w:rsid w:val="00E06B78"/>
    <w:rsid w:val="00E17738"/>
    <w:rsid w:val="00E3170D"/>
    <w:rsid w:val="00E341DE"/>
    <w:rsid w:val="00E35964"/>
    <w:rsid w:val="00E3680B"/>
    <w:rsid w:val="00E87741"/>
    <w:rsid w:val="00E91470"/>
    <w:rsid w:val="00EA32E9"/>
    <w:rsid w:val="00ED7FBA"/>
    <w:rsid w:val="00EE1F3C"/>
    <w:rsid w:val="00F013DD"/>
    <w:rsid w:val="00F130B9"/>
    <w:rsid w:val="00F40B3B"/>
    <w:rsid w:val="00F508F3"/>
    <w:rsid w:val="00F53977"/>
    <w:rsid w:val="00F66BA2"/>
    <w:rsid w:val="00F70A29"/>
    <w:rsid w:val="00F8021F"/>
    <w:rsid w:val="00F90DE5"/>
    <w:rsid w:val="00F9155D"/>
    <w:rsid w:val="00F9669F"/>
    <w:rsid w:val="00F972AC"/>
    <w:rsid w:val="00FA3B42"/>
    <w:rsid w:val="00FB4271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50FFC"/>
  <w15:docId w15:val="{90064597-C881-402D-9A66-953B70F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3B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525C"/>
    <w:pPr>
      <w:numPr>
        <w:numId w:val="19"/>
      </w:numPr>
      <w:spacing w:before="480" w:after="0"/>
      <w:ind w:left="431" w:hanging="431"/>
      <w:contextualSpacing/>
      <w:outlineLvl w:val="0"/>
    </w:pPr>
    <w:rPr>
      <w:rFonts w:eastAsia="Times New Roman" w:cs="Arial"/>
      <w:b/>
      <w:color w:val="00B0AC"/>
      <w:sz w:val="28"/>
      <w:szCs w:val="28"/>
    </w:rPr>
  </w:style>
  <w:style w:type="paragraph" w:styleId="Heading2">
    <w:name w:val="heading 2"/>
    <w:aliases w:val="Body"/>
    <w:basedOn w:val="Heading1"/>
    <w:next w:val="Normal"/>
    <w:link w:val="Heading2Char"/>
    <w:autoRedefine/>
    <w:uiPriority w:val="9"/>
    <w:unhideWhenUsed/>
    <w:qFormat/>
    <w:rsid w:val="00E91470"/>
    <w:pPr>
      <w:numPr>
        <w:ilvl w:val="1"/>
      </w:numPr>
      <w:spacing w:before="200"/>
      <w:outlineLvl w:val="1"/>
    </w:pPr>
    <w:rPr>
      <w:b w:val="0"/>
      <w:bCs/>
      <w:color w:val="auto"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E03E1"/>
    <w:pPr>
      <w:keepNext/>
      <w:keepLines/>
      <w:spacing w:before="200" w:after="0"/>
      <w:ind w:left="720" w:hanging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E03E1"/>
    <w:pPr>
      <w:keepNext/>
      <w:keepLines/>
      <w:numPr>
        <w:ilvl w:val="3"/>
        <w:numId w:val="1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E03E1"/>
    <w:pPr>
      <w:keepNext/>
      <w:keepLines/>
      <w:numPr>
        <w:ilvl w:val="4"/>
        <w:numId w:val="1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E03E1"/>
    <w:pPr>
      <w:keepNext/>
      <w:keepLines/>
      <w:numPr>
        <w:ilvl w:val="5"/>
        <w:numId w:val="1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3E1"/>
    <w:pPr>
      <w:keepNext/>
      <w:keepLines/>
      <w:numPr>
        <w:ilvl w:val="6"/>
        <w:numId w:val="1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3E1"/>
    <w:pPr>
      <w:keepNext/>
      <w:keepLines/>
      <w:numPr>
        <w:ilvl w:val="7"/>
        <w:numId w:val="1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3E1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ualityreports">
    <w:name w:val="quality reports"/>
    <w:uiPriority w:val="99"/>
    <w:rsid w:val="00F90DE5"/>
    <w:pPr>
      <w:numPr>
        <w:numId w:val="1"/>
      </w:numPr>
    </w:pPr>
  </w:style>
  <w:style w:type="numbering" w:customStyle="1" w:styleId="Headings">
    <w:name w:val="Headings"/>
    <w:uiPriority w:val="99"/>
    <w:rsid w:val="00F90DE5"/>
    <w:pPr>
      <w:numPr>
        <w:numId w:val="2"/>
      </w:numPr>
    </w:pPr>
  </w:style>
  <w:style w:type="numbering" w:customStyle="1" w:styleId="Templates">
    <w:name w:val="Templates"/>
    <w:uiPriority w:val="99"/>
    <w:rsid w:val="00F90DE5"/>
    <w:pPr>
      <w:numPr>
        <w:numId w:val="3"/>
      </w:numPr>
    </w:pPr>
  </w:style>
  <w:style w:type="character" w:customStyle="1" w:styleId="Heading1Char">
    <w:name w:val="Heading 1 Char"/>
    <w:link w:val="Heading1"/>
    <w:uiPriority w:val="9"/>
    <w:rsid w:val="0008525C"/>
    <w:rPr>
      <w:rFonts w:ascii="Arial" w:eastAsia="Times New Roman" w:hAnsi="Arial" w:cs="Arial"/>
      <w:b/>
      <w:color w:val="00B0AC"/>
      <w:sz w:val="28"/>
      <w:szCs w:val="28"/>
    </w:rPr>
  </w:style>
  <w:style w:type="character" w:customStyle="1" w:styleId="Heading2Char">
    <w:name w:val="Heading 2 Char"/>
    <w:aliases w:val="Body Char"/>
    <w:link w:val="Heading2"/>
    <w:uiPriority w:val="9"/>
    <w:rsid w:val="00E91470"/>
    <w:rPr>
      <w:rFonts w:ascii="Arial" w:eastAsia="Times New Roman" w:hAnsi="Arial" w:cs="Arial"/>
      <w:bCs/>
      <w:sz w:val="2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7E03E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E03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7E03E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E03E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E03E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E03E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E03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3E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0AC6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aps/>
      <w:color w:val="039088"/>
      <w:spacing w:val="5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BF0AC6"/>
    <w:rPr>
      <w:rFonts w:ascii="Arial" w:eastAsia="Times New Roman" w:hAnsi="Arial" w:cs="Times New Roman"/>
      <w:caps/>
      <w:color w:val="039088"/>
      <w:spacing w:val="5"/>
      <w:kern w:val="28"/>
      <w:sz w:val="7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DD"/>
  </w:style>
  <w:style w:type="paragraph" w:styleId="Footer">
    <w:name w:val="footer"/>
    <w:basedOn w:val="Normal"/>
    <w:link w:val="FooterChar"/>
    <w:uiPriority w:val="99"/>
    <w:unhideWhenUsed/>
    <w:rsid w:val="00F0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DD"/>
  </w:style>
  <w:style w:type="table" w:styleId="TableGrid">
    <w:name w:val="Table Grid"/>
    <w:basedOn w:val="TableNormal"/>
    <w:uiPriority w:val="59"/>
    <w:rsid w:val="00E3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0B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3A"/>
    <w:pPr>
      <w:keepNext/>
      <w:keepLines/>
      <w:numPr>
        <w:numId w:val="0"/>
      </w:numPr>
      <w:contextualSpacing w:val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8553A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8553A"/>
    <w:pPr>
      <w:spacing w:after="100"/>
      <w:ind w:left="220"/>
    </w:pPr>
  </w:style>
  <w:style w:type="character" w:styleId="Hyperlink">
    <w:name w:val="Hyperlink"/>
    <w:uiPriority w:val="99"/>
    <w:unhideWhenUsed/>
    <w:rsid w:val="0078553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3C5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76D4"/>
  </w:style>
  <w:style w:type="paragraph" w:customStyle="1" w:styleId="Default">
    <w:name w:val="Default"/>
    <w:rsid w:val="003D6047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NoSpacing">
    <w:name w:val="No Spacing"/>
    <w:uiPriority w:val="1"/>
    <w:qFormat/>
    <w:rsid w:val="001543F1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7" ma:contentTypeDescription="Create a new document." ma:contentTypeScope="" ma:versionID="1a2f6ac660e82e91405a75454dfa0a5e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8b2e0a96a5ec2de3693551d3da2269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opicweekFeb xmlns="c3509203-f4f5-4174-a0c0-875a9a4f33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3EE0-1B63-49AA-8D7C-FD059EA5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41EC2-4168-4BA5-AF23-774212A9AA0B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customXml/itemProps3.xml><?xml version="1.0" encoding="utf-8"?>
<ds:datastoreItem xmlns:ds="http://schemas.openxmlformats.org/officeDocument/2006/customXml" ds:itemID="{988D60DF-3EEF-4431-9AD0-40CD9B044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B1C57-E7C3-4B7B-AD49-CEDCA1A2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Mel Banfield</cp:lastModifiedBy>
  <cp:revision>33</cp:revision>
  <cp:lastPrinted>2016-12-12T14:10:00Z</cp:lastPrinted>
  <dcterms:created xsi:type="dcterms:W3CDTF">2023-07-06T12:47:00Z</dcterms:created>
  <dcterms:modified xsi:type="dcterms:W3CDTF">2024-09-24T17:01:00Z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